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4085" w14:textId="77777777" w:rsidR="00590571" w:rsidRPr="00EC0603" w:rsidRDefault="00590571" w:rsidP="00590571">
      <w:pPr>
        <w:pStyle w:val="NormalWeb"/>
        <w:spacing w:before="0" w:beforeAutospacing="0" w:after="150" w:afterAutospacing="0" w:line="300" w:lineRule="atLeast"/>
        <w:textAlignment w:val="baseline"/>
        <w:rPr>
          <w:rFonts w:ascii="Circular Std Book" w:hAnsi="Circular Std Book"/>
        </w:rPr>
      </w:pPr>
      <w:r w:rsidRPr="00EC0603">
        <w:rPr>
          <w:rFonts w:ascii="Circular Std Book" w:hAnsi="Circular Std Book"/>
          <w:noProof/>
        </w:rPr>
        <w:drawing>
          <wp:inline distT="0" distB="0" distL="0" distR="0" wp14:anchorId="094CB845" wp14:editId="5F45F293">
            <wp:extent cx="2286000" cy="638175"/>
            <wp:effectExtent l="0" t="0" r="0" b="9525"/>
            <wp:docPr id="1" name="Picture 1" descr="SL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R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204EF" w14:textId="77777777" w:rsidR="00590571" w:rsidRPr="00EC0603" w:rsidRDefault="00590571" w:rsidP="00590571">
      <w:pPr>
        <w:pStyle w:val="NormalWeb"/>
        <w:spacing w:before="0" w:beforeAutospacing="0" w:after="150" w:afterAutospacing="0" w:line="300" w:lineRule="atLeast"/>
        <w:textAlignment w:val="baseline"/>
        <w:rPr>
          <w:rFonts w:ascii="Century Gothic" w:hAnsi="Century Gothic"/>
        </w:rPr>
      </w:pPr>
    </w:p>
    <w:p w14:paraId="08041DC5" w14:textId="77777777" w:rsidR="00590571" w:rsidRPr="00EC0603" w:rsidRDefault="00590571" w:rsidP="00590571">
      <w:pPr>
        <w:pStyle w:val="Heading1"/>
        <w:ind w:left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EC0603">
        <w:rPr>
          <w:rFonts w:asciiTheme="minorHAnsi" w:hAnsiTheme="minorHAnsi" w:cstheme="minorHAnsi"/>
          <w:b/>
          <w:bCs/>
          <w:sz w:val="24"/>
          <w:szCs w:val="24"/>
        </w:rPr>
        <w:t>JOB DESCRIPTION</w:t>
      </w:r>
    </w:p>
    <w:p w14:paraId="20F6B2FC" w14:textId="77777777" w:rsidR="00590571" w:rsidRPr="00EC0603" w:rsidRDefault="00590571" w:rsidP="00590571">
      <w:pPr>
        <w:ind w:left="284"/>
        <w:jc w:val="both"/>
        <w:rPr>
          <w:rFonts w:cstheme="minorHAnsi"/>
          <w:b/>
          <w:sz w:val="24"/>
          <w:szCs w:val="24"/>
        </w:rPr>
      </w:pPr>
    </w:p>
    <w:p w14:paraId="333D2BAA" w14:textId="77777777" w:rsidR="00590571" w:rsidRPr="00EC0603" w:rsidRDefault="00590571" w:rsidP="00590571">
      <w:pPr>
        <w:ind w:left="284"/>
        <w:jc w:val="both"/>
        <w:rPr>
          <w:rFonts w:cstheme="minorHAnsi"/>
          <w:sz w:val="24"/>
          <w:szCs w:val="24"/>
        </w:rPr>
      </w:pPr>
      <w:r w:rsidRPr="00EC0603">
        <w:rPr>
          <w:rFonts w:cstheme="minorHAnsi"/>
          <w:sz w:val="24"/>
          <w:szCs w:val="24"/>
        </w:rPr>
        <w:t>JOB TITLE:</w:t>
      </w:r>
      <w:r w:rsidRPr="00EC0603">
        <w:rPr>
          <w:rFonts w:cstheme="minorHAnsi"/>
          <w:sz w:val="24"/>
          <w:szCs w:val="24"/>
        </w:rPr>
        <w:tab/>
      </w:r>
      <w:r w:rsidRPr="00EC0603">
        <w:rPr>
          <w:rFonts w:cstheme="minorHAnsi"/>
          <w:sz w:val="24"/>
          <w:szCs w:val="24"/>
        </w:rPr>
        <w:tab/>
      </w:r>
      <w:r w:rsidRPr="00EC0603">
        <w:rPr>
          <w:rFonts w:cstheme="minorHAnsi"/>
          <w:sz w:val="24"/>
          <w:szCs w:val="24"/>
        </w:rPr>
        <w:tab/>
      </w:r>
      <w:r w:rsidRPr="00EC0603">
        <w:rPr>
          <w:rFonts w:cstheme="minorHAnsi"/>
          <w:sz w:val="24"/>
          <w:szCs w:val="24"/>
        </w:rPr>
        <w:tab/>
      </w:r>
      <w:r w:rsidR="00CF382D" w:rsidRPr="00EC0603">
        <w:rPr>
          <w:rFonts w:cstheme="minorHAnsi"/>
          <w:sz w:val="24"/>
          <w:szCs w:val="24"/>
        </w:rPr>
        <w:t>Caseworker</w:t>
      </w:r>
    </w:p>
    <w:p w14:paraId="4CC0E27D" w14:textId="74CCF198" w:rsidR="00590571" w:rsidRPr="00EC0603" w:rsidRDefault="00590571" w:rsidP="00590571">
      <w:pPr>
        <w:ind w:left="284"/>
        <w:jc w:val="both"/>
        <w:rPr>
          <w:rFonts w:cstheme="minorHAnsi"/>
          <w:sz w:val="24"/>
          <w:szCs w:val="24"/>
        </w:rPr>
      </w:pPr>
      <w:r w:rsidRPr="00EC0603">
        <w:rPr>
          <w:rFonts w:cstheme="minorHAnsi"/>
          <w:sz w:val="24"/>
          <w:szCs w:val="24"/>
        </w:rPr>
        <w:t>RESPONSIBLE TO:</w:t>
      </w:r>
      <w:r w:rsidRPr="00EC0603">
        <w:rPr>
          <w:rFonts w:cstheme="minorHAnsi"/>
          <w:sz w:val="24"/>
          <w:szCs w:val="24"/>
        </w:rPr>
        <w:tab/>
      </w:r>
      <w:r w:rsidRPr="00EC0603">
        <w:rPr>
          <w:rFonts w:cstheme="minorHAnsi"/>
          <w:sz w:val="24"/>
          <w:szCs w:val="24"/>
        </w:rPr>
        <w:tab/>
      </w:r>
      <w:r w:rsidR="000207D9" w:rsidRPr="00EC0603">
        <w:rPr>
          <w:rFonts w:cstheme="minorHAnsi"/>
          <w:sz w:val="24"/>
          <w:szCs w:val="24"/>
        </w:rPr>
        <w:tab/>
      </w:r>
      <w:r w:rsidR="00630302" w:rsidRPr="00EC0603">
        <w:rPr>
          <w:rFonts w:cstheme="minorHAnsi"/>
          <w:sz w:val="24"/>
          <w:szCs w:val="24"/>
        </w:rPr>
        <w:t>Head of Adult and Family Services</w:t>
      </w:r>
      <w:r w:rsidRPr="00EC0603">
        <w:rPr>
          <w:rFonts w:cstheme="minorHAnsi"/>
          <w:sz w:val="24"/>
          <w:szCs w:val="24"/>
        </w:rPr>
        <w:t xml:space="preserve"> </w:t>
      </w:r>
    </w:p>
    <w:p w14:paraId="1EBDA510" w14:textId="51340F0A" w:rsidR="00590571" w:rsidRPr="00812AAD" w:rsidRDefault="00590571" w:rsidP="58D1D113">
      <w:pPr>
        <w:spacing w:after="0" w:line="360" w:lineRule="auto"/>
        <w:ind w:left="3599" w:hanging="3315"/>
        <w:jc w:val="both"/>
        <w:rPr>
          <w:sz w:val="24"/>
          <w:szCs w:val="24"/>
        </w:rPr>
      </w:pPr>
      <w:r w:rsidRPr="58D1D113">
        <w:rPr>
          <w:sz w:val="24"/>
          <w:szCs w:val="24"/>
        </w:rPr>
        <w:t>HOURS:</w:t>
      </w:r>
      <w:r>
        <w:tab/>
      </w:r>
      <w:r>
        <w:tab/>
      </w:r>
      <w:r w:rsidR="00CF382D" w:rsidRPr="58D1D113">
        <w:rPr>
          <w:sz w:val="24"/>
          <w:szCs w:val="24"/>
        </w:rPr>
        <w:t xml:space="preserve">Full time </w:t>
      </w:r>
      <w:r w:rsidR="00630302" w:rsidRPr="58D1D113">
        <w:rPr>
          <w:sz w:val="24"/>
          <w:szCs w:val="24"/>
        </w:rPr>
        <w:t>(</w:t>
      </w:r>
      <w:r w:rsidR="00CF382D" w:rsidRPr="58D1D113">
        <w:rPr>
          <w:sz w:val="24"/>
          <w:szCs w:val="24"/>
        </w:rPr>
        <w:t xml:space="preserve">35 hours per </w:t>
      </w:r>
      <w:r w:rsidR="00812AAD" w:rsidRPr="58D1D113">
        <w:rPr>
          <w:sz w:val="24"/>
          <w:szCs w:val="24"/>
        </w:rPr>
        <w:t>week)</w:t>
      </w:r>
      <w:r w:rsidR="00630302" w:rsidRPr="58D1D113">
        <w:rPr>
          <w:sz w:val="24"/>
          <w:szCs w:val="24"/>
        </w:rPr>
        <w:t xml:space="preserve"> or </w:t>
      </w:r>
      <w:r w:rsidR="00630302" w:rsidRPr="00812AAD">
        <w:rPr>
          <w:sz w:val="24"/>
          <w:szCs w:val="24"/>
        </w:rPr>
        <w:t>4 days (28 hours per week)</w:t>
      </w:r>
    </w:p>
    <w:p w14:paraId="6E7D24FE" w14:textId="335D4868" w:rsidR="00590571" w:rsidRPr="00EC0603" w:rsidRDefault="00590571" w:rsidP="00A24DC8">
      <w:pPr>
        <w:spacing w:after="0" w:line="360" w:lineRule="auto"/>
        <w:ind w:left="3599" w:hanging="3317"/>
        <w:rPr>
          <w:rFonts w:cstheme="minorHAnsi"/>
          <w:sz w:val="24"/>
          <w:szCs w:val="24"/>
        </w:rPr>
      </w:pPr>
      <w:r w:rsidRPr="00EC0603">
        <w:rPr>
          <w:rFonts w:cstheme="minorHAnsi"/>
          <w:sz w:val="24"/>
          <w:szCs w:val="24"/>
        </w:rPr>
        <w:t xml:space="preserve">SALARY: </w:t>
      </w:r>
      <w:r w:rsidRPr="00EC0603">
        <w:rPr>
          <w:rFonts w:cstheme="minorHAnsi"/>
          <w:sz w:val="24"/>
          <w:szCs w:val="24"/>
        </w:rPr>
        <w:tab/>
        <w:t>£</w:t>
      </w:r>
      <w:r w:rsidR="00483765" w:rsidRPr="00EC0603">
        <w:rPr>
          <w:rFonts w:cstheme="minorHAnsi"/>
          <w:sz w:val="24"/>
          <w:szCs w:val="24"/>
        </w:rPr>
        <w:t>3</w:t>
      </w:r>
      <w:r w:rsidR="00630302" w:rsidRPr="00EC0603">
        <w:rPr>
          <w:rFonts w:cstheme="minorHAnsi"/>
          <w:sz w:val="24"/>
          <w:szCs w:val="24"/>
        </w:rPr>
        <w:t>2,020</w:t>
      </w:r>
    </w:p>
    <w:p w14:paraId="52010C59" w14:textId="2AB9F2C6" w:rsidR="00590571" w:rsidRPr="00EC0603" w:rsidRDefault="00590571" w:rsidP="00A24DC8">
      <w:pPr>
        <w:spacing w:after="0" w:line="360" w:lineRule="auto"/>
        <w:ind w:left="3599" w:hanging="3317"/>
        <w:jc w:val="both"/>
        <w:rPr>
          <w:rFonts w:cstheme="minorHAnsi"/>
          <w:sz w:val="24"/>
          <w:szCs w:val="24"/>
        </w:rPr>
      </w:pPr>
      <w:r w:rsidRPr="00EC0603">
        <w:rPr>
          <w:rFonts w:cstheme="minorHAnsi"/>
          <w:sz w:val="24"/>
          <w:szCs w:val="24"/>
        </w:rPr>
        <w:t>LOCATION:</w:t>
      </w:r>
      <w:r w:rsidRPr="00EC0603">
        <w:rPr>
          <w:rFonts w:cstheme="minorHAnsi"/>
          <w:sz w:val="24"/>
          <w:szCs w:val="24"/>
        </w:rPr>
        <w:tab/>
      </w:r>
      <w:r w:rsidR="00483765" w:rsidRPr="00EC0603">
        <w:rPr>
          <w:rFonts w:cstheme="minorHAnsi"/>
          <w:sz w:val="24"/>
          <w:szCs w:val="24"/>
        </w:rPr>
        <w:t>Hybrid working – SLRA Office, SW16 and home</w:t>
      </w:r>
    </w:p>
    <w:p w14:paraId="0D4397B7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751FF1BD" w14:textId="71C617E7" w:rsidR="00233077" w:rsidRPr="00EC0603" w:rsidRDefault="00233077" w:rsidP="00590571">
      <w:pPr>
        <w:spacing w:after="0"/>
        <w:rPr>
          <w:rFonts w:cstheme="minorHAnsi"/>
          <w:sz w:val="24"/>
          <w:szCs w:val="24"/>
        </w:rPr>
      </w:pPr>
      <w:r w:rsidRPr="00EC0603">
        <w:rPr>
          <w:rFonts w:cstheme="minorHAnsi"/>
          <w:sz w:val="24"/>
          <w:szCs w:val="24"/>
        </w:rPr>
        <w:t xml:space="preserve">SLRA is a </w:t>
      </w:r>
      <w:r w:rsidR="00812AAD" w:rsidRPr="00EC0603">
        <w:rPr>
          <w:rFonts w:cstheme="minorHAnsi"/>
          <w:sz w:val="24"/>
          <w:szCs w:val="24"/>
        </w:rPr>
        <w:t>well-established</w:t>
      </w:r>
      <w:r w:rsidRPr="00EC0603">
        <w:rPr>
          <w:rFonts w:cstheme="minorHAnsi"/>
          <w:sz w:val="24"/>
          <w:szCs w:val="24"/>
        </w:rPr>
        <w:t xml:space="preserve"> local migrant support organisation working alongside refugees, asylum seekers and other</w:t>
      </w:r>
      <w:r w:rsidR="00483765" w:rsidRPr="00EC0603">
        <w:rPr>
          <w:rFonts w:cstheme="minorHAnsi"/>
          <w:sz w:val="24"/>
          <w:szCs w:val="24"/>
        </w:rPr>
        <w:t xml:space="preserve"> migrants</w:t>
      </w:r>
      <w:r w:rsidRPr="00EC0603">
        <w:rPr>
          <w:rFonts w:cstheme="minorHAnsi"/>
          <w:sz w:val="24"/>
          <w:szCs w:val="24"/>
        </w:rPr>
        <w:t xml:space="preserve"> who are at risk or in crisis </w:t>
      </w:r>
      <w:r w:rsidR="00483765" w:rsidRPr="00EC0603">
        <w:rPr>
          <w:rFonts w:cstheme="minorHAnsi"/>
          <w:sz w:val="24"/>
          <w:szCs w:val="24"/>
        </w:rPr>
        <w:t>due to</w:t>
      </w:r>
      <w:r w:rsidRPr="00EC0603">
        <w:rPr>
          <w:rFonts w:cstheme="minorHAnsi"/>
          <w:sz w:val="24"/>
          <w:szCs w:val="24"/>
        </w:rPr>
        <w:t xml:space="preserve"> immigration issues. Our </w:t>
      </w:r>
      <w:r w:rsidR="00D64765" w:rsidRPr="00EC0603">
        <w:rPr>
          <w:rFonts w:cstheme="minorHAnsi"/>
          <w:sz w:val="24"/>
          <w:szCs w:val="24"/>
        </w:rPr>
        <w:t>committed</w:t>
      </w:r>
      <w:r w:rsidRPr="00EC0603">
        <w:rPr>
          <w:rFonts w:cstheme="minorHAnsi"/>
          <w:sz w:val="24"/>
          <w:szCs w:val="24"/>
        </w:rPr>
        <w:t xml:space="preserve">, supportive team works alongside local volunteers to provide a range of services including advice and casework, </w:t>
      </w:r>
      <w:proofErr w:type="gramStart"/>
      <w:r w:rsidRPr="00EC0603">
        <w:rPr>
          <w:rFonts w:cstheme="minorHAnsi"/>
          <w:sz w:val="24"/>
          <w:szCs w:val="24"/>
        </w:rPr>
        <w:t>Drop In</w:t>
      </w:r>
      <w:proofErr w:type="gramEnd"/>
      <w:r w:rsidRPr="00EC0603">
        <w:rPr>
          <w:rFonts w:cstheme="minorHAnsi"/>
          <w:sz w:val="24"/>
          <w:szCs w:val="24"/>
        </w:rPr>
        <w:t xml:space="preserve"> sessions, ESOL classes, counselling, supportive group sessions, youth casework and activities for families and young people. </w:t>
      </w:r>
    </w:p>
    <w:p w14:paraId="6589CA95" w14:textId="77777777" w:rsidR="00233077" w:rsidRPr="00EC0603" w:rsidRDefault="00233077" w:rsidP="00590571">
      <w:pPr>
        <w:spacing w:after="0"/>
        <w:rPr>
          <w:rFonts w:cstheme="minorHAnsi"/>
          <w:sz w:val="24"/>
          <w:szCs w:val="24"/>
        </w:rPr>
      </w:pPr>
    </w:p>
    <w:p w14:paraId="722D97C2" w14:textId="0782DEC8" w:rsidR="00590571" w:rsidRPr="00EC0603" w:rsidRDefault="00590571" w:rsidP="5FA1D5BF">
      <w:pPr>
        <w:spacing w:after="0"/>
        <w:rPr>
          <w:sz w:val="24"/>
          <w:szCs w:val="24"/>
        </w:rPr>
      </w:pPr>
      <w:r w:rsidRPr="5FA1D5BF">
        <w:rPr>
          <w:sz w:val="24"/>
          <w:szCs w:val="24"/>
        </w:rPr>
        <w:t xml:space="preserve">The </w:t>
      </w:r>
      <w:r w:rsidR="00233077" w:rsidRPr="5FA1D5BF">
        <w:rPr>
          <w:sz w:val="24"/>
          <w:szCs w:val="24"/>
        </w:rPr>
        <w:t>c</w:t>
      </w:r>
      <w:r w:rsidR="00CF382D" w:rsidRPr="5FA1D5BF">
        <w:rPr>
          <w:sz w:val="24"/>
          <w:szCs w:val="24"/>
        </w:rPr>
        <w:t xml:space="preserve">aseworker </w:t>
      </w:r>
      <w:r w:rsidRPr="5FA1D5BF">
        <w:rPr>
          <w:sz w:val="24"/>
          <w:szCs w:val="24"/>
        </w:rPr>
        <w:t>will be r</w:t>
      </w:r>
      <w:r w:rsidR="00CF382D" w:rsidRPr="5FA1D5BF">
        <w:rPr>
          <w:sz w:val="24"/>
          <w:szCs w:val="24"/>
        </w:rPr>
        <w:t xml:space="preserve">esponsible for the delivery of </w:t>
      </w:r>
      <w:r w:rsidRPr="5FA1D5BF">
        <w:rPr>
          <w:sz w:val="24"/>
          <w:szCs w:val="24"/>
        </w:rPr>
        <w:t>advice</w:t>
      </w:r>
      <w:r w:rsidR="00CF382D" w:rsidRPr="5FA1D5BF">
        <w:rPr>
          <w:sz w:val="24"/>
          <w:szCs w:val="24"/>
        </w:rPr>
        <w:t xml:space="preserve">. </w:t>
      </w:r>
      <w:r w:rsidR="00483765" w:rsidRPr="5FA1D5BF">
        <w:rPr>
          <w:sz w:val="24"/>
          <w:szCs w:val="24"/>
        </w:rPr>
        <w:t xml:space="preserve">Advice is provided over the telephone and in person. </w:t>
      </w:r>
      <w:r w:rsidRPr="5FA1D5BF">
        <w:rPr>
          <w:sz w:val="24"/>
          <w:szCs w:val="24"/>
        </w:rPr>
        <w:t xml:space="preserve">Working alongside </w:t>
      </w:r>
      <w:r w:rsidR="00CF382D" w:rsidRPr="5FA1D5BF">
        <w:rPr>
          <w:sz w:val="24"/>
          <w:szCs w:val="24"/>
        </w:rPr>
        <w:t>th</w:t>
      </w:r>
      <w:r w:rsidR="00233077" w:rsidRPr="5FA1D5BF">
        <w:rPr>
          <w:sz w:val="24"/>
          <w:szCs w:val="24"/>
        </w:rPr>
        <w:t xml:space="preserve">e </w:t>
      </w:r>
      <w:r w:rsidR="00483765" w:rsidRPr="5FA1D5BF">
        <w:rPr>
          <w:sz w:val="24"/>
          <w:szCs w:val="24"/>
        </w:rPr>
        <w:t>Head of Adult and Family Services,</w:t>
      </w:r>
      <w:r w:rsidR="00233077" w:rsidRPr="5FA1D5BF">
        <w:rPr>
          <w:sz w:val="24"/>
          <w:szCs w:val="24"/>
        </w:rPr>
        <w:t xml:space="preserve"> I</w:t>
      </w:r>
      <w:r w:rsidRPr="5FA1D5BF">
        <w:rPr>
          <w:sz w:val="24"/>
          <w:szCs w:val="24"/>
        </w:rPr>
        <w:t>mmigration Advisor</w:t>
      </w:r>
      <w:r w:rsidR="00CF382D" w:rsidRPr="5FA1D5BF">
        <w:rPr>
          <w:sz w:val="24"/>
          <w:szCs w:val="24"/>
        </w:rPr>
        <w:t>s</w:t>
      </w:r>
      <w:r w:rsidRPr="5FA1D5BF">
        <w:rPr>
          <w:sz w:val="24"/>
          <w:szCs w:val="24"/>
        </w:rPr>
        <w:t xml:space="preserve"> and </w:t>
      </w:r>
      <w:r w:rsidR="00CF382D" w:rsidRPr="5FA1D5BF">
        <w:rPr>
          <w:sz w:val="24"/>
          <w:szCs w:val="24"/>
        </w:rPr>
        <w:t xml:space="preserve">our </w:t>
      </w:r>
      <w:r w:rsidR="00233077" w:rsidRPr="5FA1D5BF">
        <w:rPr>
          <w:sz w:val="24"/>
          <w:szCs w:val="24"/>
        </w:rPr>
        <w:t>team of Advice V</w:t>
      </w:r>
      <w:r w:rsidRPr="5FA1D5BF">
        <w:rPr>
          <w:sz w:val="24"/>
          <w:szCs w:val="24"/>
        </w:rPr>
        <w:t xml:space="preserve">olunteers, the </w:t>
      </w:r>
      <w:r w:rsidR="00CF382D" w:rsidRPr="5FA1D5BF">
        <w:rPr>
          <w:sz w:val="24"/>
          <w:szCs w:val="24"/>
        </w:rPr>
        <w:t>Caseworker</w:t>
      </w:r>
      <w:r w:rsidRPr="5FA1D5BF">
        <w:rPr>
          <w:sz w:val="24"/>
          <w:szCs w:val="24"/>
        </w:rPr>
        <w:t xml:space="preserve"> will support clients to posi</w:t>
      </w:r>
      <w:r w:rsidR="00CF382D" w:rsidRPr="5FA1D5BF">
        <w:rPr>
          <w:sz w:val="24"/>
          <w:szCs w:val="24"/>
        </w:rPr>
        <w:t>tively progress with their lives</w:t>
      </w:r>
      <w:r w:rsidRPr="5FA1D5BF">
        <w:rPr>
          <w:sz w:val="24"/>
          <w:szCs w:val="24"/>
        </w:rPr>
        <w:t>. Th</w:t>
      </w:r>
      <w:r w:rsidR="00CF382D" w:rsidRPr="5FA1D5BF">
        <w:rPr>
          <w:sz w:val="24"/>
          <w:szCs w:val="24"/>
        </w:rPr>
        <w:t>e work</w:t>
      </w:r>
      <w:r w:rsidRPr="5FA1D5BF">
        <w:rPr>
          <w:sz w:val="24"/>
          <w:szCs w:val="24"/>
        </w:rPr>
        <w:t xml:space="preserve"> will </w:t>
      </w:r>
      <w:r w:rsidR="00483765" w:rsidRPr="5FA1D5BF">
        <w:rPr>
          <w:sz w:val="24"/>
          <w:szCs w:val="24"/>
        </w:rPr>
        <w:t xml:space="preserve">focus on immigration advice </w:t>
      </w:r>
      <w:r w:rsidR="46539250" w:rsidRPr="5FA1D5BF">
        <w:rPr>
          <w:sz w:val="24"/>
          <w:szCs w:val="24"/>
        </w:rPr>
        <w:t>and</w:t>
      </w:r>
      <w:r w:rsidR="00483765" w:rsidRPr="5FA1D5BF">
        <w:rPr>
          <w:sz w:val="24"/>
          <w:szCs w:val="24"/>
        </w:rPr>
        <w:t xml:space="preserve"> will </w:t>
      </w:r>
      <w:r w:rsidRPr="5FA1D5BF">
        <w:rPr>
          <w:sz w:val="24"/>
          <w:szCs w:val="24"/>
        </w:rPr>
        <w:t>cover a broad range of issues including welfare benefits, housing</w:t>
      </w:r>
      <w:r w:rsidR="00CF382D" w:rsidRPr="5FA1D5BF">
        <w:rPr>
          <w:sz w:val="24"/>
          <w:szCs w:val="24"/>
        </w:rPr>
        <w:t>, destitution and homelessness and</w:t>
      </w:r>
      <w:r w:rsidRPr="5FA1D5BF">
        <w:rPr>
          <w:sz w:val="24"/>
          <w:szCs w:val="24"/>
        </w:rPr>
        <w:t xml:space="preserve"> asylum support</w:t>
      </w:r>
      <w:r w:rsidR="00CF382D" w:rsidRPr="5FA1D5BF">
        <w:rPr>
          <w:sz w:val="24"/>
          <w:szCs w:val="24"/>
        </w:rPr>
        <w:t>.</w:t>
      </w:r>
    </w:p>
    <w:p w14:paraId="5A23E150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2D87B35F" w14:textId="7847CD60" w:rsidR="00590571" w:rsidRPr="00EC0603" w:rsidRDefault="00590571" w:rsidP="00590571">
      <w:pPr>
        <w:pStyle w:val="NormalWeb"/>
        <w:spacing w:before="0" w:beforeAutospacing="0" w:after="150" w:afterAutospacing="0" w:line="300" w:lineRule="atLeast"/>
        <w:textAlignment w:val="baseline"/>
        <w:rPr>
          <w:rFonts w:asciiTheme="minorHAnsi" w:hAnsiTheme="minorHAnsi" w:cstheme="minorHAnsi"/>
        </w:rPr>
      </w:pPr>
      <w:r w:rsidRPr="00EC0603">
        <w:rPr>
          <w:rFonts w:asciiTheme="minorHAnsi" w:hAnsiTheme="minorHAnsi" w:cstheme="minorHAnsi"/>
        </w:rPr>
        <w:t xml:space="preserve">The </w:t>
      </w:r>
      <w:r w:rsidR="006C594B">
        <w:rPr>
          <w:rFonts w:asciiTheme="minorHAnsi" w:hAnsiTheme="minorHAnsi" w:cstheme="minorHAnsi"/>
        </w:rPr>
        <w:t>c</w:t>
      </w:r>
      <w:r w:rsidR="00CF382D" w:rsidRPr="00EC0603">
        <w:rPr>
          <w:rFonts w:asciiTheme="minorHAnsi" w:hAnsiTheme="minorHAnsi" w:cstheme="minorHAnsi"/>
        </w:rPr>
        <w:t>aseworker</w:t>
      </w:r>
      <w:r w:rsidRPr="00EC0603">
        <w:rPr>
          <w:rFonts w:asciiTheme="minorHAnsi" w:hAnsiTheme="minorHAnsi" w:cstheme="minorHAnsi"/>
        </w:rPr>
        <w:t xml:space="preserve"> will have an in-depth knowledge of the issues faced by refugees, asylum seekers and </w:t>
      </w:r>
      <w:r w:rsidR="00483765" w:rsidRPr="00EC0603">
        <w:rPr>
          <w:rFonts w:asciiTheme="minorHAnsi" w:hAnsiTheme="minorHAnsi" w:cstheme="minorHAnsi"/>
        </w:rPr>
        <w:t xml:space="preserve">other </w:t>
      </w:r>
      <w:r w:rsidRPr="00EC0603">
        <w:rPr>
          <w:rFonts w:asciiTheme="minorHAnsi" w:hAnsiTheme="minorHAnsi" w:cstheme="minorHAnsi"/>
        </w:rPr>
        <w:t xml:space="preserve">migrants who are at-risk and a good understanding of the challenges faced by these groups, including destitution and inability to access services due to No Recourse to Public Fund </w:t>
      </w:r>
      <w:r w:rsidR="00CF382D" w:rsidRPr="00EC0603">
        <w:rPr>
          <w:rFonts w:asciiTheme="minorHAnsi" w:hAnsiTheme="minorHAnsi" w:cstheme="minorHAnsi"/>
        </w:rPr>
        <w:t>restrictions. The caseworker should have experience of providing regulated immigration advice at least at OISC Level 1.</w:t>
      </w:r>
      <w:r w:rsidRPr="00EC0603">
        <w:rPr>
          <w:rFonts w:asciiTheme="minorHAnsi" w:hAnsiTheme="minorHAnsi" w:cstheme="minorHAnsi"/>
        </w:rPr>
        <w:t xml:space="preserve"> </w:t>
      </w:r>
    </w:p>
    <w:p w14:paraId="1165EDE6" w14:textId="77777777" w:rsidR="00A52AFB" w:rsidRPr="00EC0603" w:rsidRDefault="00A52AFB" w:rsidP="00590571">
      <w:pPr>
        <w:spacing w:after="0" w:line="240" w:lineRule="auto"/>
        <w:rPr>
          <w:rStyle w:val="Strong"/>
          <w:rFonts w:cstheme="minorHAnsi"/>
          <w:sz w:val="24"/>
          <w:szCs w:val="24"/>
          <w:bdr w:val="none" w:sz="0" w:space="0" w:color="auto" w:frame="1"/>
        </w:rPr>
      </w:pPr>
    </w:p>
    <w:p w14:paraId="49F82C46" w14:textId="3FE36351" w:rsidR="00590571" w:rsidRPr="00EC0603" w:rsidRDefault="00590571" w:rsidP="00590571">
      <w:pPr>
        <w:spacing w:after="0" w:line="240" w:lineRule="auto"/>
        <w:rPr>
          <w:rFonts w:cstheme="minorHAnsi"/>
          <w:sz w:val="24"/>
          <w:szCs w:val="24"/>
        </w:rPr>
      </w:pPr>
      <w:r w:rsidRPr="00EC0603">
        <w:rPr>
          <w:rStyle w:val="Strong"/>
          <w:rFonts w:cstheme="minorHAnsi"/>
          <w:sz w:val="24"/>
          <w:szCs w:val="24"/>
          <w:bdr w:val="none" w:sz="0" w:space="0" w:color="auto" w:frame="1"/>
        </w:rPr>
        <w:t>Specific Responsibilities</w:t>
      </w:r>
      <w:r w:rsidRPr="00EC0603">
        <w:rPr>
          <w:rFonts w:cstheme="minorHAnsi"/>
          <w:sz w:val="24"/>
          <w:szCs w:val="24"/>
        </w:rPr>
        <w:br/>
      </w:r>
    </w:p>
    <w:p w14:paraId="2B1490A5" w14:textId="77777777" w:rsidR="00483765" w:rsidRPr="00EC0603" w:rsidRDefault="00590571" w:rsidP="0048376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Provide appropriate advice</w:t>
      </w:r>
      <w:r w:rsidR="00CF382D" w:rsidRPr="00EC0603">
        <w:rPr>
          <w:rFonts w:asciiTheme="minorHAnsi" w:hAnsiTheme="minorHAnsi" w:cstheme="minorHAnsi"/>
          <w:sz w:val="24"/>
          <w:szCs w:val="24"/>
        </w:rPr>
        <w:t xml:space="preserve"> and casework</w:t>
      </w:r>
      <w:r w:rsidRPr="00EC0603">
        <w:rPr>
          <w:rFonts w:asciiTheme="minorHAnsi" w:hAnsiTheme="minorHAnsi" w:cstheme="minorHAnsi"/>
          <w:sz w:val="24"/>
          <w:szCs w:val="24"/>
        </w:rPr>
        <w:t>, working to advance the best interests of the client.</w:t>
      </w:r>
    </w:p>
    <w:p w14:paraId="7B29D792" w14:textId="77777777" w:rsidR="00483765" w:rsidRPr="00EC0603" w:rsidRDefault="00483765" w:rsidP="00483765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75644" w14:textId="322A1D47" w:rsidR="00590571" w:rsidRPr="00EC0603" w:rsidRDefault="00483765" w:rsidP="0048376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Complete forms, </w:t>
      </w:r>
      <w:proofErr w:type="gramStart"/>
      <w:r w:rsidRPr="00EC0603">
        <w:rPr>
          <w:rFonts w:asciiTheme="minorHAnsi" w:hAnsiTheme="minorHAnsi" w:cstheme="minorHAnsi"/>
          <w:sz w:val="24"/>
          <w:szCs w:val="24"/>
        </w:rPr>
        <w:t>letters</w:t>
      </w:r>
      <w:proofErr w:type="gramEnd"/>
      <w:r w:rsidRPr="00EC0603">
        <w:rPr>
          <w:rFonts w:asciiTheme="minorHAnsi" w:hAnsiTheme="minorHAnsi" w:cstheme="minorHAnsi"/>
          <w:sz w:val="24"/>
          <w:szCs w:val="24"/>
        </w:rPr>
        <w:t xml:space="preserve"> and applications.</w:t>
      </w:r>
      <w:r w:rsidR="00590571" w:rsidRPr="00EC0603">
        <w:rPr>
          <w:rFonts w:asciiTheme="minorHAnsi" w:hAnsiTheme="minorHAnsi" w:cstheme="minorHAnsi"/>
          <w:sz w:val="24"/>
          <w:szCs w:val="24"/>
        </w:rPr>
        <w:br/>
      </w:r>
    </w:p>
    <w:p w14:paraId="0A454A92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lastRenderedPageBreak/>
        <w:t>Liaise with and refer clients to specialist services including solicitors or other advisers, as appropriate.</w:t>
      </w:r>
      <w:r w:rsidRPr="00EC0603">
        <w:rPr>
          <w:rFonts w:asciiTheme="minorHAnsi" w:hAnsiTheme="minorHAnsi" w:cstheme="minorHAnsi"/>
          <w:sz w:val="24"/>
          <w:szCs w:val="24"/>
        </w:rPr>
        <w:br/>
      </w:r>
    </w:p>
    <w:p w14:paraId="1F4A6AAE" w14:textId="24F65A31" w:rsidR="00590571" w:rsidRPr="00EC0603" w:rsidRDefault="00590571" w:rsidP="0059057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Manage client expectations by discussing deadlines and timing.</w:t>
      </w:r>
    </w:p>
    <w:p w14:paraId="19EEC1C6" w14:textId="77777777" w:rsidR="00630302" w:rsidRPr="00EC0603" w:rsidRDefault="00630302" w:rsidP="00630302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D1B3CA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Provide </w:t>
      </w:r>
      <w:r w:rsidR="003B047F" w:rsidRPr="00EC0603">
        <w:rPr>
          <w:rFonts w:asciiTheme="minorHAnsi" w:hAnsiTheme="minorHAnsi" w:cstheme="minorHAnsi"/>
          <w:sz w:val="24"/>
          <w:szCs w:val="24"/>
        </w:rPr>
        <w:t xml:space="preserve">day to day </w:t>
      </w:r>
      <w:r w:rsidRPr="00EC0603">
        <w:rPr>
          <w:rFonts w:asciiTheme="minorHAnsi" w:hAnsiTheme="minorHAnsi" w:cstheme="minorHAnsi"/>
          <w:sz w:val="24"/>
          <w:szCs w:val="24"/>
        </w:rPr>
        <w:t xml:space="preserve">support to advice volunteers. </w:t>
      </w:r>
    </w:p>
    <w:p w14:paraId="74EB2C23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7D094029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Develop positive working relationships and referral procedures with relevant statutory and third sector providers.</w:t>
      </w:r>
    </w:p>
    <w:p w14:paraId="66EF5210" w14:textId="77777777" w:rsidR="00590571" w:rsidRPr="00EC0603" w:rsidRDefault="00590571" w:rsidP="00590571">
      <w:pPr>
        <w:spacing w:after="0"/>
        <w:ind w:firstLine="60"/>
        <w:rPr>
          <w:rFonts w:cstheme="minorHAnsi"/>
          <w:sz w:val="24"/>
          <w:szCs w:val="24"/>
        </w:rPr>
      </w:pPr>
    </w:p>
    <w:p w14:paraId="062C22AE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Ensure that all advice provided complies with requirements of </w:t>
      </w:r>
      <w:r w:rsidR="003B047F" w:rsidRPr="00EC0603">
        <w:rPr>
          <w:rFonts w:asciiTheme="minorHAnsi" w:hAnsiTheme="minorHAnsi" w:cstheme="minorHAnsi"/>
          <w:sz w:val="24"/>
          <w:szCs w:val="24"/>
        </w:rPr>
        <w:t>regulatory bodies including AQS and OISC</w:t>
      </w:r>
    </w:p>
    <w:p w14:paraId="663B3225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07FF937B" w14:textId="0DA0FBEC" w:rsidR="00233077" w:rsidRPr="00EC0603" w:rsidRDefault="00590571" w:rsidP="0023307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Record details of advice and casework in SLRA’s online case-management system; monitoring progress against identified outcomes and providing reports as required</w:t>
      </w:r>
      <w:r w:rsidR="00483765" w:rsidRPr="00EC0603">
        <w:rPr>
          <w:rFonts w:asciiTheme="minorHAnsi" w:hAnsiTheme="minorHAnsi" w:cstheme="minorHAnsi"/>
          <w:sz w:val="24"/>
          <w:szCs w:val="24"/>
        </w:rPr>
        <w:t>.</w:t>
      </w:r>
    </w:p>
    <w:p w14:paraId="72C98795" w14:textId="77777777" w:rsidR="00590571" w:rsidRPr="00EC0603" w:rsidRDefault="00590571" w:rsidP="00590571">
      <w:pPr>
        <w:spacing w:after="0" w:line="240" w:lineRule="auto"/>
        <w:rPr>
          <w:rFonts w:cstheme="minorHAnsi"/>
          <w:sz w:val="24"/>
          <w:szCs w:val="24"/>
        </w:rPr>
      </w:pPr>
    </w:p>
    <w:p w14:paraId="38635E48" w14:textId="77777777" w:rsidR="00590571" w:rsidRPr="00EC0603" w:rsidRDefault="00590571" w:rsidP="000207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Undertake training and keep abreast of news and information which will develop skills and increase knowledge and understanding of the issues affecting SLRA clients.</w:t>
      </w:r>
    </w:p>
    <w:p w14:paraId="5724D36F" w14:textId="77777777" w:rsidR="000207D9" w:rsidRPr="00EC0603" w:rsidRDefault="000207D9" w:rsidP="000207D9">
      <w:pPr>
        <w:spacing w:after="0" w:line="240" w:lineRule="auto"/>
        <w:rPr>
          <w:rFonts w:cstheme="minorHAnsi"/>
          <w:sz w:val="24"/>
          <w:szCs w:val="24"/>
        </w:rPr>
      </w:pPr>
    </w:p>
    <w:p w14:paraId="3AD03D04" w14:textId="77777777" w:rsidR="00233077" w:rsidRPr="00EC0603" w:rsidRDefault="00233077" w:rsidP="000207D9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Work supportively with other SLRA team members and colleagues in other agencies to ensure holistic support for clients.</w:t>
      </w:r>
    </w:p>
    <w:p w14:paraId="61C1874F" w14:textId="77777777" w:rsidR="00590571" w:rsidRPr="00EC0603" w:rsidRDefault="00590571" w:rsidP="00590571">
      <w:pPr>
        <w:spacing w:after="0" w:line="240" w:lineRule="auto"/>
        <w:rPr>
          <w:rFonts w:cstheme="minorHAnsi"/>
          <w:sz w:val="24"/>
          <w:szCs w:val="24"/>
        </w:rPr>
      </w:pPr>
    </w:p>
    <w:p w14:paraId="5870DF21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Assist SLRA with initiatives for the improvement of services for the client group</w:t>
      </w:r>
      <w:r w:rsidR="00233077" w:rsidRPr="00EC0603">
        <w:rPr>
          <w:rFonts w:asciiTheme="minorHAnsi" w:hAnsiTheme="minorHAnsi" w:cstheme="minorHAnsi"/>
          <w:sz w:val="24"/>
          <w:szCs w:val="24"/>
        </w:rPr>
        <w:t>.</w:t>
      </w:r>
    </w:p>
    <w:p w14:paraId="7D2CD15F" w14:textId="77777777" w:rsidR="00233077" w:rsidRPr="00EC0603" w:rsidRDefault="00233077" w:rsidP="00233077">
      <w:pPr>
        <w:spacing w:after="0"/>
        <w:rPr>
          <w:rFonts w:cstheme="minorHAnsi"/>
          <w:sz w:val="24"/>
          <w:szCs w:val="24"/>
        </w:rPr>
      </w:pPr>
    </w:p>
    <w:p w14:paraId="3B69284A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Provide information and feedback to the SLRA Advice and Casework Manager as requested, to support the development of future work.</w:t>
      </w:r>
    </w:p>
    <w:p w14:paraId="4C3B859C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22818CA3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Have responsibility to uphold the Aims and Principles of SLRA.</w:t>
      </w:r>
    </w:p>
    <w:p w14:paraId="5EFD1052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2D680217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Abide by health and safety guidelines and share responsibility for your own safety and that of </w:t>
      </w:r>
      <w:proofErr w:type="gramStart"/>
      <w:r w:rsidRPr="00EC0603">
        <w:rPr>
          <w:rFonts w:asciiTheme="minorHAnsi" w:hAnsiTheme="minorHAnsi" w:cstheme="minorHAnsi"/>
          <w:sz w:val="24"/>
          <w:szCs w:val="24"/>
        </w:rPr>
        <w:t>colleagues</w:t>
      </w:r>
      <w:proofErr w:type="gramEnd"/>
    </w:p>
    <w:p w14:paraId="0A250034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4885882F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Ensure that the Equal Opportunities and SLRA policies are adhered </w:t>
      </w:r>
      <w:proofErr w:type="gramStart"/>
      <w:r w:rsidRPr="00EC0603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EC060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C63CE1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611A5A5B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Attend internal and external meetings as </w:t>
      </w:r>
      <w:proofErr w:type="gramStart"/>
      <w:r w:rsidRPr="00EC0603">
        <w:rPr>
          <w:rFonts w:asciiTheme="minorHAnsi" w:hAnsiTheme="minorHAnsi" w:cstheme="minorHAnsi"/>
          <w:sz w:val="24"/>
          <w:szCs w:val="24"/>
        </w:rPr>
        <w:t>required</w:t>
      </w:r>
      <w:proofErr w:type="gramEnd"/>
    </w:p>
    <w:p w14:paraId="4B092E00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3A3680C7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 xml:space="preserve">Represent SLRA at meetings with other agencies as </w:t>
      </w:r>
      <w:proofErr w:type="gramStart"/>
      <w:r w:rsidRPr="00EC0603">
        <w:rPr>
          <w:rFonts w:asciiTheme="minorHAnsi" w:hAnsiTheme="minorHAnsi" w:cstheme="minorHAnsi"/>
          <w:sz w:val="24"/>
          <w:szCs w:val="24"/>
        </w:rPr>
        <w:t>appropriate</w:t>
      </w:r>
      <w:proofErr w:type="gramEnd"/>
    </w:p>
    <w:p w14:paraId="57F736C5" w14:textId="77777777" w:rsidR="00590571" w:rsidRPr="00EC0603" w:rsidRDefault="00590571" w:rsidP="00590571">
      <w:pPr>
        <w:spacing w:after="0"/>
        <w:rPr>
          <w:rFonts w:cstheme="minorHAnsi"/>
          <w:sz w:val="24"/>
          <w:szCs w:val="24"/>
        </w:rPr>
      </w:pPr>
    </w:p>
    <w:p w14:paraId="41FD13A9" w14:textId="77777777" w:rsidR="00590571" w:rsidRPr="00EC0603" w:rsidRDefault="00590571" w:rsidP="0059057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0603">
        <w:rPr>
          <w:rFonts w:asciiTheme="minorHAnsi" w:hAnsiTheme="minorHAnsi" w:cstheme="minorHAnsi"/>
          <w:sz w:val="24"/>
          <w:szCs w:val="24"/>
        </w:rPr>
        <w:t>Any other duties commensurate with the post</w:t>
      </w:r>
    </w:p>
    <w:p w14:paraId="70CD9D63" w14:textId="77777777" w:rsidR="00483765" w:rsidRPr="00EC0603" w:rsidRDefault="00483765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entury Gothic" w:hAnsi="Century Gothic" w:cstheme="minorHAnsi"/>
          <w:sz w:val="22"/>
          <w:szCs w:val="22"/>
          <w:bdr w:val="none" w:sz="0" w:space="0" w:color="auto" w:frame="1"/>
        </w:rPr>
      </w:pPr>
    </w:p>
    <w:p w14:paraId="17EE3F21" w14:textId="77777777" w:rsidR="00483765" w:rsidRPr="00EC0603" w:rsidRDefault="00483765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entury Gothic" w:hAnsi="Century Gothic" w:cstheme="minorHAnsi"/>
          <w:sz w:val="22"/>
          <w:szCs w:val="22"/>
          <w:bdr w:val="none" w:sz="0" w:space="0" w:color="auto" w:frame="1"/>
        </w:rPr>
      </w:pPr>
    </w:p>
    <w:p w14:paraId="3F7B24B0" w14:textId="77777777" w:rsidR="00483765" w:rsidRPr="00EC0603" w:rsidRDefault="00483765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entury Gothic" w:hAnsi="Century Gothic" w:cstheme="minorHAnsi"/>
          <w:sz w:val="22"/>
          <w:szCs w:val="22"/>
          <w:bdr w:val="none" w:sz="0" w:space="0" w:color="auto" w:frame="1"/>
        </w:rPr>
      </w:pPr>
    </w:p>
    <w:p w14:paraId="65469DF1" w14:textId="77777777" w:rsidR="00483765" w:rsidRPr="00EC0603" w:rsidRDefault="00483765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entury Gothic" w:hAnsi="Century Gothic" w:cstheme="minorHAnsi"/>
          <w:sz w:val="22"/>
          <w:szCs w:val="22"/>
          <w:bdr w:val="none" w:sz="0" w:space="0" w:color="auto" w:frame="1"/>
        </w:rPr>
      </w:pPr>
    </w:p>
    <w:p w14:paraId="24E80A0C" w14:textId="7F9EE506" w:rsidR="00590571" w:rsidRPr="00EC0603" w:rsidRDefault="00590571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Theme="minorHAnsi" w:hAnsiTheme="minorHAnsi" w:cstheme="minorHAnsi"/>
          <w:bCs w:val="0"/>
          <w:bdr w:val="none" w:sz="0" w:space="0" w:color="auto" w:frame="1"/>
        </w:rPr>
      </w:pPr>
      <w:r w:rsidRPr="00EC0603">
        <w:rPr>
          <w:rStyle w:val="Strong"/>
          <w:rFonts w:asciiTheme="minorHAnsi" w:hAnsiTheme="minorHAnsi" w:cstheme="minorHAnsi"/>
          <w:bdr w:val="none" w:sz="0" w:space="0" w:color="auto" w:frame="1"/>
        </w:rPr>
        <w:lastRenderedPageBreak/>
        <w:t>PERSON SPECIFICATION</w:t>
      </w:r>
    </w:p>
    <w:p w14:paraId="74D6250E" w14:textId="014E01D5" w:rsidR="00590571" w:rsidRPr="00EC0603" w:rsidRDefault="00590571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</w:pPr>
    </w:p>
    <w:p w14:paraId="28A8E946" w14:textId="7309F24D" w:rsidR="00483765" w:rsidRPr="00EC0603" w:rsidRDefault="00483765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EC0603" w:rsidRPr="00EC0603" w14:paraId="2F29E8CD" w14:textId="77777777" w:rsidTr="58D1D113">
        <w:tc>
          <w:tcPr>
            <w:tcW w:w="6658" w:type="dxa"/>
          </w:tcPr>
          <w:p w14:paraId="2A858F56" w14:textId="77777777" w:rsidR="00483765" w:rsidRPr="00EC0603" w:rsidRDefault="00483765" w:rsidP="00483765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Cs w:val="0"/>
                <w:bdr w:val="none" w:sz="0" w:space="0" w:color="auto" w:frame="1"/>
              </w:rPr>
              <w:t>Qualifications/Experience</w:t>
            </w:r>
          </w:p>
          <w:p w14:paraId="6444D1D9" w14:textId="77777777" w:rsidR="00483765" w:rsidRPr="00EC0603" w:rsidRDefault="00483765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2358" w:type="dxa"/>
          </w:tcPr>
          <w:p w14:paraId="3F3353FD" w14:textId="77777777" w:rsidR="00483765" w:rsidRPr="00EC0603" w:rsidRDefault="00483765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</w:tc>
      </w:tr>
      <w:tr w:rsidR="00EC0603" w:rsidRPr="00EC0603" w14:paraId="27E4AC28" w14:textId="77777777" w:rsidTr="58D1D113">
        <w:tc>
          <w:tcPr>
            <w:tcW w:w="6658" w:type="dxa"/>
          </w:tcPr>
          <w:p w14:paraId="75D4DCC8" w14:textId="3FD0E360" w:rsidR="00483765" w:rsidRPr="00EC0603" w:rsidRDefault="00483765" w:rsidP="58D1D113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Bidi"/>
                <w:bdr w:val="none" w:sz="0" w:space="0" w:color="auto" w:frame="1"/>
              </w:rPr>
            </w:pPr>
            <w:r w:rsidRPr="58D1D113">
              <w:rPr>
                <w:rFonts w:asciiTheme="minorHAnsi" w:hAnsiTheme="minorHAnsi" w:cstheme="minorBidi"/>
              </w:rPr>
              <w:t>Regulated to provide immigration advice at OISC Level 1 or higher</w:t>
            </w:r>
            <w:r w:rsidR="22067180" w:rsidRPr="58D1D113">
              <w:rPr>
                <w:rFonts w:asciiTheme="minorHAnsi" w:hAnsiTheme="minorHAnsi" w:cstheme="minorBidi"/>
              </w:rPr>
              <w:t xml:space="preserve"> and </w:t>
            </w:r>
            <w:r w:rsidR="22067180" w:rsidRPr="00812AAD">
              <w:rPr>
                <w:rFonts w:asciiTheme="minorHAnsi" w:hAnsiTheme="minorHAnsi" w:cstheme="minorBidi"/>
              </w:rPr>
              <w:t>experience of provision of immigration advice at OISC Level 1 of higher</w:t>
            </w:r>
            <w:r w:rsidR="22067180" w:rsidRPr="58D1D113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358" w:type="dxa"/>
          </w:tcPr>
          <w:p w14:paraId="0226DC78" w14:textId="4A79027F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3FAE4EF0" w14:textId="77777777" w:rsidTr="58D1D113">
        <w:tc>
          <w:tcPr>
            <w:tcW w:w="6658" w:type="dxa"/>
          </w:tcPr>
          <w:p w14:paraId="37482CF0" w14:textId="2220A525" w:rsidR="00A24DC8" w:rsidRPr="00EC0603" w:rsidRDefault="00A24DC8" w:rsidP="00483765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Personal lived experience of the impact of the UK immigration or asylum system</w:t>
            </w:r>
          </w:p>
        </w:tc>
        <w:tc>
          <w:tcPr>
            <w:tcW w:w="2358" w:type="dxa"/>
          </w:tcPr>
          <w:p w14:paraId="66F0D1D2" w14:textId="443AB35F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Desirable</w:t>
            </w:r>
          </w:p>
        </w:tc>
      </w:tr>
      <w:tr w:rsidR="00EC0603" w:rsidRPr="00EC0603" w14:paraId="520A397B" w14:textId="77777777" w:rsidTr="58D1D113">
        <w:tc>
          <w:tcPr>
            <w:tcW w:w="6658" w:type="dxa"/>
          </w:tcPr>
          <w:p w14:paraId="0AAD35BB" w14:textId="34348F02" w:rsidR="00483765" w:rsidRPr="00EC0603" w:rsidRDefault="00483765" w:rsidP="00483765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Fonts w:asciiTheme="minorHAnsi" w:hAnsiTheme="minorHAnsi" w:cstheme="minorHAnsi"/>
              </w:rPr>
              <w:t>Experience of providing high quality advice, including immigration advice, and casework to migrants in the UK.</w:t>
            </w:r>
          </w:p>
        </w:tc>
        <w:tc>
          <w:tcPr>
            <w:tcW w:w="2358" w:type="dxa"/>
          </w:tcPr>
          <w:p w14:paraId="31F2FE15" w14:textId="48FAB2E9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48DC3693" w14:textId="77777777" w:rsidTr="58D1D113">
        <w:tc>
          <w:tcPr>
            <w:tcW w:w="6658" w:type="dxa"/>
          </w:tcPr>
          <w:p w14:paraId="6D4BF2F5" w14:textId="0C996F24" w:rsidR="00483765" w:rsidRPr="00EC0603" w:rsidRDefault="00483765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Fonts w:asciiTheme="minorHAnsi" w:hAnsiTheme="minorHAnsi" w:cstheme="minorHAnsi"/>
              </w:rPr>
              <w:t>A good understanding of a wide range of legal, rights and entitlements affecting SLRA’s client group including immigration, welfare benefits and housing entitlements in the UK.</w:t>
            </w:r>
          </w:p>
        </w:tc>
        <w:tc>
          <w:tcPr>
            <w:tcW w:w="2358" w:type="dxa"/>
          </w:tcPr>
          <w:p w14:paraId="15B48197" w14:textId="1B3ED41E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54F18874" w14:textId="77777777" w:rsidTr="58D1D113">
        <w:tc>
          <w:tcPr>
            <w:tcW w:w="6658" w:type="dxa"/>
          </w:tcPr>
          <w:p w14:paraId="43269280" w14:textId="701568A0" w:rsidR="00483765" w:rsidRPr="00EC0603" w:rsidRDefault="00483765" w:rsidP="00483765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Fonts w:asciiTheme="minorHAnsi" w:hAnsiTheme="minorHAnsi" w:cstheme="minorHAnsi"/>
              </w:rPr>
              <w:t>Knowledge of the welfare and support entitlements of refugees and asylum seekers in the UK.</w:t>
            </w:r>
          </w:p>
        </w:tc>
        <w:tc>
          <w:tcPr>
            <w:tcW w:w="2358" w:type="dxa"/>
          </w:tcPr>
          <w:p w14:paraId="39CEFDF6" w14:textId="747E85ED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363E745C" w14:textId="77777777" w:rsidTr="58D1D113">
        <w:tc>
          <w:tcPr>
            <w:tcW w:w="6658" w:type="dxa"/>
          </w:tcPr>
          <w:p w14:paraId="510CABEC" w14:textId="57DC890F" w:rsidR="00483765" w:rsidRPr="00EC0603" w:rsidRDefault="00483765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Fonts w:asciiTheme="minorHAnsi" w:hAnsiTheme="minorHAnsi" w:cstheme="minorHAnsi"/>
              </w:rPr>
              <w:t>Experience of maintaining clear and accurate records of advice and casework</w:t>
            </w:r>
          </w:p>
        </w:tc>
        <w:tc>
          <w:tcPr>
            <w:tcW w:w="2358" w:type="dxa"/>
          </w:tcPr>
          <w:p w14:paraId="6E2C5825" w14:textId="34E4D287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46B43659" w14:textId="77777777" w:rsidTr="58D1D113">
        <w:tc>
          <w:tcPr>
            <w:tcW w:w="6658" w:type="dxa"/>
          </w:tcPr>
          <w:p w14:paraId="1502BD13" w14:textId="180C8F69" w:rsidR="00483765" w:rsidRPr="00EC0603" w:rsidRDefault="00A24DC8" w:rsidP="00A24DC8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Fonts w:asciiTheme="minorHAnsi" w:hAnsiTheme="minorHAnsi" w:cstheme="minorHAnsi"/>
              </w:rPr>
              <w:t>Knowledge of and empathy with the backgrounds and experiences of migrants who are in crisis or at risk.</w:t>
            </w:r>
          </w:p>
        </w:tc>
        <w:tc>
          <w:tcPr>
            <w:tcW w:w="2358" w:type="dxa"/>
          </w:tcPr>
          <w:p w14:paraId="251C389A" w14:textId="496D6194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577A16C1" w14:textId="77777777" w:rsidTr="58D1D113">
        <w:tc>
          <w:tcPr>
            <w:tcW w:w="6658" w:type="dxa"/>
          </w:tcPr>
          <w:p w14:paraId="0A95DC56" w14:textId="05B87B8F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Fonts w:asciiTheme="minorHAnsi" w:hAnsiTheme="minorHAnsi" w:cstheme="minorHAnsi"/>
              </w:rPr>
              <w:t>Experience of using online databases to record work</w:t>
            </w:r>
          </w:p>
        </w:tc>
        <w:tc>
          <w:tcPr>
            <w:tcW w:w="2358" w:type="dxa"/>
          </w:tcPr>
          <w:p w14:paraId="32328737" w14:textId="0445511F" w:rsidR="00483765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63803E47" w14:textId="77777777" w:rsidTr="58D1D113">
        <w:tc>
          <w:tcPr>
            <w:tcW w:w="6658" w:type="dxa"/>
          </w:tcPr>
          <w:p w14:paraId="54520893" w14:textId="78DC7C0A" w:rsidR="00A24DC8" w:rsidRPr="00EC0603" w:rsidRDefault="00A24DC8" w:rsidP="00A24DC8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Experience of working with interpreters.</w:t>
            </w:r>
          </w:p>
        </w:tc>
        <w:tc>
          <w:tcPr>
            <w:tcW w:w="2358" w:type="dxa"/>
          </w:tcPr>
          <w:p w14:paraId="6A1FDD78" w14:textId="7245CA61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392F6AB2" w14:textId="77777777" w:rsidTr="58D1D113">
        <w:tc>
          <w:tcPr>
            <w:tcW w:w="6658" w:type="dxa"/>
          </w:tcPr>
          <w:p w14:paraId="5B999ECF" w14:textId="5B89AE4A" w:rsidR="00A24DC8" w:rsidRPr="00EC0603" w:rsidRDefault="00A24DC8" w:rsidP="00A24DC8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Experience of supporting volunteers</w:t>
            </w:r>
          </w:p>
        </w:tc>
        <w:tc>
          <w:tcPr>
            <w:tcW w:w="2358" w:type="dxa"/>
          </w:tcPr>
          <w:p w14:paraId="2F6E6542" w14:textId="338A4BC6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Desirable</w:t>
            </w:r>
          </w:p>
        </w:tc>
      </w:tr>
      <w:tr w:rsidR="00EC0603" w:rsidRPr="00EC0603" w14:paraId="218B98E0" w14:textId="77777777" w:rsidTr="58D1D113">
        <w:tc>
          <w:tcPr>
            <w:tcW w:w="6658" w:type="dxa"/>
          </w:tcPr>
          <w:p w14:paraId="22A2B1F2" w14:textId="4BF03209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Skills</w:t>
            </w:r>
          </w:p>
        </w:tc>
        <w:tc>
          <w:tcPr>
            <w:tcW w:w="2358" w:type="dxa"/>
          </w:tcPr>
          <w:p w14:paraId="56915C37" w14:textId="77777777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</w:tc>
      </w:tr>
      <w:tr w:rsidR="00EC0603" w:rsidRPr="00EC0603" w14:paraId="434EA721" w14:textId="77777777" w:rsidTr="58D1D113">
        <w:tc>
          <w:tcPr>
            <w:tcW w:w="6658" w:type="dxa"/>
          </w:tcPr>
          <w:p w14:paraId="19BCE7AF" w14:textId="288E19C2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Ability to demonstrate good client facing skills</w:t>
            </w:r>
          </w:p>
        </w:tc>
        <w:tc>
          <w:tcPr>
            <w:tcW w:w="2358" w:type="dxa"/>
          </w:tcPr>
          <w:p w14:paraId="7F10D1D4" w14:textId="4E88FE9E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7DAA3C10" w14:textId="77777777" w:rsidTr="58D1D113">
        <w:tc>
          <w:tcPr>
            <w:tcW w:w="6658" w:type="dxa"/>
          </w:tcPr>
          <w:p w14:paraId="2C428294" w14:textId="1DEEEE5C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Strong IT skills</w:t>
            </w:r>
          </w:p>
        </w:tc>
        <w:tc>
          <w:tcPr>
            <w:tcW w:w="2358" w:type="dxa"/>
          </w:tcPr>
          <w:p w14:paraId="0E982403" w14:textId="789CD3D4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051A83C8" w14:textId="77777777" w:rsidTr="58D1D113">
        <w:tc>
          <w:tcPr>
            <w:tcW w:w="6658" w:type="dxa"/>
          </w:tcPr>
          <w:p w14:paraId="1BC0AC3B" w14:textId="4AC5BEE6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Effective communication at all levels, both verbally and written</w:t>
            </w:r>
          </w:p>
        </w:tc>
        <w:tc>
          <w:tcPr>
            <w:tcW w:w="2358" w:type="dxa"/>
          </w:tcPr>
          <w:p w14:paraId="499C1D3D" w14:textId="33776374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2AE1B307" w14:textId="77777777" w:rsidTr="58D1D113">
        <w:tc>
          <w:tcPr>
            <w:tcW w:w="6658" w:type="dxa"/>
          </w:tcPr>
          <w:p w14:paraId="605865E1" w14:textId="417EB1BF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Supportive team member</w:t>
            </w:r>
          </w:p>
        </w:tc>
        <w:tc>
          <w:tcPr>
            <w:tcW w:w="2358" w:type="dxa"/>
          </w:tcPr>
          <w:p w14:paraId="3A4958D5" w14:textId="062F214D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3509B693" w14:textId="77777777" w:rsidTr="58D1D113">
        <w:tc>
          <w:tcPr>
            <w:tcW w:w="6658" w:type="dxa"/>
          </w:tcPr>
          <w:p w14:paraId="5D07121E" w14:textId="447AEC22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 xml:space="preserve">Ability to maintain clear professional boundaries </w:t>
            </w:r>
          </w:p>
        </w:tc>
        <w:tc>
          <w:tcPr>
            <w:tcW w:w="2358" w:type="dxa"/>
          </w:tcPr>
          <w:p w14:paraId="734EE73B" w14:textId="591D3760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EC0603" w:rsidRPr="00EC0603" w14:paraId="0F968817" w14:textId="77777777" w:rsidTr="58D1D113">
        <w:tc>
          <w:tcPr>
            <w:tcW w:w="6658" w:type="dxa"/>
          </w:tcPr>
          <w:p w14:paraId="32EB1B2E" w14:textId="1CEF9D6C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>Fluency in other languages</w:t>
            </w:r>
          </w:p>
        </w:tc>
        <w:tc>
          <w:tcPr>
            <w:tcW w:w="2358" w:type="dxa"/>
          </w:tcPr>
          <w:p w14:paraId="007E7D38" w14:textId="4506E4BD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Desirable</w:t>
            </w:r>
          </w:p>
        </w:tc>
      </w:tr>
      <w:tr w:rsidR="00EC0603" w:rsidRPr="00EC0603" w14:paraId="551074B5" w14:textId="77777777" w:rsidTr="58D1D113">
        <w:tc>
          <w:tcPr>
            <w:tcW w:w="6658" w:type="dxa"/>
          </w:tcPr>
          <w:p w14:paraId="5954C3EB" w14:textId="4B92DF89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C0603">
              <w:rPr>
                <w:rFonts w:asciiTheme="minorHAnsi" w:hAnsiTheme="minorHAnsi" w:cstheme="minorHAnsi"/>
                <w:b/>
                <w:bCs/>
              </w:rPr>
              <w:t>Attributes</w:t>
            </w:r>
          </w:p>
        </w:tc>
        <w:tc>
          <w:tcPr>
            <w:tcW w:w="2358" w:type="dxa"/>
          </w:tcPr>
          <w:p w14:paraId="23ECF8C5" w14:textId="77777777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</w:tc>
      </w:tr>
      <w:tr w:rsidR="00EC0603" w:rsidRPr="00EC0603" w14:paraId="1E83D498" w14:textId="77777777" w:rsidTr="58D1D113">
        <w:tc>
          <w:tcPr>
            <w:tcW w:w="6658" w:type="dxa"/>
          </w:tcPr>
          <w:p w14:paraId="22B4EBB8" w14:textId="519A59B5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C0603">
              <w:rPr>
                <w:rFonts w:asciiTheme="minorHAnsi" w:hAnsiTheme="minorHAnsi" w:cstheme="minorHAnsi"/>
              </w:rPr>
              <w:t xml:space="preserve">A positive, resilient, </w:t>
            </w:r>
            <w:proofErr w:type="gramStart"/>
            <w:r w:rsidRPr="00EC0603">
              <w:rPr>
                <w:rFonts w:asciiTheme="minorHAnsi" w:hAnsiTheme="minorHAnsi" w:cstheme="minorHAnsi"/>
              </w:rPr>
              <w:t>enthusiastic</w:t>
            </w:r>
            <w:proofErr w:type="gramEnd"/>
            <w:r w:rsidRPr="00EC0603">
              <w:rPr>
                <w:rFonts w:asciiTheme="minorHAnsi" w:hAnsiTheme="minorHAnsi" w:cstheme="minorHAnsi"/>
              </w:rPr>
              <w:t xml:space="preserve"> and pro-active approach</w:t>
            </w:r>
          </w:p>
        </w:tc>
        <w:tc>
          <w:tcPr>
            <w:tcW w:w="2358" w:type="dxa"/>
          </w:tcPr>
          <w:p w14:paraId="11C3C5B1" w14:textId="3481F111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Essential</w:t>
            </w:r>
          </w:p>
        </w:tc>
      </w:tr>
      <w:tr w:rsidR="00A24DC8" w:rsidRPr="00EC0603" w14:paraId="4CDF0FFA" w14:textId="77777777" w:rsidTr="58D1D113">
        <w:tc>
          <w:tcPr>
            <w:tcW w:w="6658" w:type="dxa"/>
          </w:tcPr>
          <w:p w14:paraId="5CF24D71" w14:textId="77777777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</w:rPr>
            </w:pPr>
            <w:r w:rsidRPr="00EC0603">
              <w:rPr>
                <w:rFonts w:asciiTheme="minorHAnsi" w:hAnsiTheme="minorHAnsi" w:cstheme="minorHAnsi"/>
              </w:rPr>
              <w:t xml:space="preserve">Commitment to undertaking training and study to </w:t>
            </w:r>
            <w:proofErr w:type="gramStart"/>
            <w:r w:rsidRPr="00EC0603">
              <w:rPr>
                <w:rFonts w:asciiTheme="minorHAnsi" w:hAnsiTheme="minorHAnsi" w:cstheme="minorHAnsi"/>
              </w:rPr>
              <w:t>raise</w:t>
            </w:r>
            <w:proofErr w:type="gramEnd"/>
            <w:r w:rsidRPr="00EC0603">
              <w:rPr>
                <w:rFonts w:asciiTheme="minorHAnsi" w:hAnsiTheme="minorHAnsi" w:cstheme="minorHAnsi"/>
              </w:rPr>
              <w:t xml:space="preserve"> </w:t>
            </w:r>
          </w:p>
          <w:p w14:paraId="0B3DB40E" w14:textId="4795942D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C0603">
              <w:rPr>
                <w:rFonts w:asciiTheme="minorHAnsi" w:hAnsiTheme="minorHAnsi" w:cstheme="minorHAnsi"/>
              </w:rPr>
              <w:t>OISC level.</w:t>
            </w:r>
          </w:p>
        </w:tc>
        <w:tc>
          <w:tcPr>
            <w:tcW w:w="2358" w:type="dxa"/>
          </w:tcPr>
          <w:p w14:paraId="59312180" w14:textId="1F2D943D" w:rsidR="00A24DC8" w:rsidRPr="00EC0603" w:rsidRDefault="00A24DC8" w:rsidP="00590571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  <w:r w:rsidRPr="00EC0603">
              <w:rPr>
                <w:rStyle w:val="Strong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>Desirable</w:t>
            </w:r>
          </w:p>
        </w:tc>
      </w:tr>
    </w:tbl>
    <w:p w14:paraId="5FA17170" w14:textId="77777777" w:rsidR="00483765" w:rsidRPr="00EC0603" w:rsidRDefault="00483765" w:rsidP="00590571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</w:pPr>
    </w:p>
    <w:p w14:paraId="7AC74581" w14:textId="77777777" w:rsidR="000207D9" w:rsidRPr="00EC0603" w:rsidRDefault="000207D9" w:rsidP="000207D9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677399B0" w14:textId="77777777" w:rsidR="000207D9" w:rsidRPr="00EC0603" w:rsidRDefault="000207D9" w:rsidP="00590571">
      <w:pPr>
        <w:pStyle w:val="NormalWeb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</w:rPr>
      </w:pPr>
    </w:p>
    <w:p w14:paraId="58DBF4D7" w14:textId="77777777" w:rsidR="00CF6BCE" w:rsidRPr="00EC0603" w:rsidRDefault="00CF6BCE"/>
    <w:sectPr w:rsidR="00CF6BCE" w:rsidRPr="00EC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C Tennesse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 Std Book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E0B40"/>
    <w:multiLevelType w:val="hybridMultilevel"/>
    <w:tmpl w:val="8D98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16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71"/>
    <w:rsid w:val="000207D9"/>
    <w:rsid w:val="000456EF"/>
    <w:rsid w:val="00233077"/>
    <w:rsid w:val="003720F0"/>
    <w:rsid w:val="003B047F"/>
    <w:rsid w:val="00483765"/>
    <w:rsid w:val="00590571"/>
    <w:rsid w:val="00630302"/>
    <w:rsid w:val="006C594B"/>
    <w:rsid w:val="00746AC8"/>
    <w:rsid w:val="00812AAD"/>
    <w:rsid w:val="00906247"/>
    <w:rsid w:val="00A24DC8"/>
    <w:rsid w:val="00A52AFB"/>
    <w:rsid w:val="00A63901"/>
    <w:rsid w:val="00CD5AC9"/>
    <w:rsid w:val="00CF382D"/>
    <w:rsid w:val="00CF6BCE"/>
    <w:rsid w:val="00D64765"/>
    <w:rsid w:val="00EC0603"/>
    <w:rsid w:val="22067180"/>
    <w:rsid w:val="2777EC9C"/>
    <w:rsid w:val="46539250"/>
    <w:rsid w:val="58D1D113"/>
    <w:rsid w:val="5BF92C2D"/>
    <w:rsid w:val="5FA1D5BF"/>
    <w:rsid w:val="7A78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8F9D"/>
  <w15:docId w15:val="{FB727EB2-BFCE-43DA-8785-2B26A75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71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rsid w:val="00590571"/>
    <w:pPr>
      <w:keepNext/>
      <w:widowControl w:val="0"/>
      <w:snapToGrid w:val="0"/>
      <w:spacing w:after="0" w:line="240" w:lineRule="auto"/>
      <w:jc w:val="center"/>
      <w:outlineLvl w:val="0"/>
    </w:pPr>
    <w:rPr>
      <w:rFonts w:ascii="PC Tennessee" w:eastAsia="Times New Roman" w:hAnsi="PC Tennessee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0571"/>
    <w:rPr>
      <w:rFonts w:ascii="PC Tennessee" w:eastAsia="Times New Roman" w:hAnsi="PC Tennessee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59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0571"/>
    <w:rPr>
      <w:b/>
      <w:bCs/>
    </w:rPr>
  </w:style>
  <w:style w:type="paragraph" w:styleId="ListParagraph">
    <w:name w:val="List Paragraph"/>
    <w:basedOn w:val="Normal"/>
    <w:uiPriority w:val="34"/>
    <w:qFormat/>
    <w:rsid w:val="00590571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5E9B8232194AA7E8EE00D233D2A3" ma:contentTypeVersion="7" ma:contentTypeDescription="Create a new document." ma:contentTypeScope="" ma:versionID="9e0fd0540a9599736962e9feb335c61c">
  <xsd:schema xmlns:xsd="http://www.w3.org/2001/XMLSchema" xmlns:xs="http://www.w3.org/2001/XMLSchema" xmlns:p="http://schemas.microsoft.com/office/2006/metadata/properties" xmlns:ns2="4f14453b-c8ae-4a23-846a-7f3e937c3ddb" xmlns:ns3="447b19fb-6222-481a-89e1-9eabf9d7bd19" targetNamespace="http://schemas.microsoft.com/office/2006/metadata/properties" ma:root="true" ma:fieldsID="d04fb6a39c087070efb8b58ae70508c1" ns2:_="" ns3:_="">
    <xsd:import namespace="4f14453b-c8ae-4a23-846a-7f3e937c3ddb"/>
    <xsd:import namespace="447b19fb-6222-481a-89e1-9eabf9d7bd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453b-c8ae-4a23-846a-7f3e937c3d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19fb-6222-481a-89e1-9eabf9d7b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48A83-9B1E-4544-8E18-FEA8E3248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453b-c8ae-4a23-846a-7f3e937c3ddb"/>
    <ds:schemaRef ds:uri="447b19fb-6222-481a-89e1-9eabf9d7b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18C78-3512-4FFF-9F0A-BADA4B14F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AF39A-0BCD-4942-8F66-308E3025D5B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47b19fb-6222-481a-89e1-9eabf9d7bd19"/>
    <ds:schemaRef ds:uri="http://schemas.microsoft.com/office/2006/documentManagement/types"/>
    <ds:schemaRef ds:uri="4f14453b-c8ae-4a23-846a-7f3e937c3d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4071</Characters>
  <Application>Microsoft Office Word</Application>
  <DocSecurity>0</DocSecurity>
  <Lines>33</Lines>
  <Paragraphs>9</Paragraphs>
  <ScaleCrop>false</ScaleCrop>
  <Company>Microsoft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Nimo Askar</dc:creator>
  <cp:lastModifiedBy>Beth Brandford</cp:lastModifiedBy>
  <cp:revision>6</cp:revision>
  <cp:lastPrinted>2020-06-12T16:01:00Z</cp:lastPrinted>
  <dcterms:created xsi:type="dcterms:W3CDTF">2023-01-06T14:46:00Z</dcterms:created>
  <dcterms:modified xsi:type="dcterms:W3CDTF">2023-11-24T14:02:00Z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0x01010025335E9B8232194AA7E8EE00D233D2A3</vt:lpwstr>
  </property>
</Properties>
</file>